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59" w:rsidRDefault="006E1F59" w:rsidP="006E1F59">
      <w:pPr>
        <w:pStyle w:val="Textnormy"/>
      </w:pPr>
    </w:p>
    <w:p w:rsidR="006E1F59" w:rsidRPr="006E1F59" w:rsidRDefault="006E1F59" w:rsidP="006E1F59">
      <w:pPr>
        <w:pStyle w:val="Textnormy"/>
        <w:jc w:val="center"/>
        <w:rPr>
          <w:b/>
          <w:sz w:val="24"/>
        </w:rPr>
      </w:pPr>
      <w:r>
        <w:rPr>
          <w:b/>
          <w:sz w:val="24"/>
        </w:rPr>
        <w:t>Seznam ukrývaných osob</w:t>
      </w:r>
    </w:p>
    <w:p w:rsidR="006E1F59" w:rsidRDefault="006E1F59" w:rsidP="006E1F59">
      <w:pPr>
        <w:pStyle w:val="Textnormy"/>
        <w:jc w:val="center"/>
      </w:pPr>
    </w:p>
    <w:p w:rsidR="006E1F59" w:rsidRPr="006E1F59" w:rsidRDefault="006E1F59" w:rsidP="006E1F59">
      <w:pPr>
        <w:pStyle w:val="Textnormy"/>
        <w:spacing w:line="480" w:lineRule="auto"/>
        <w:jc w:val="left"/>
        <w:rPr>
          <w:sz w:val="16"/>
          <w:szCs w:val="16"/>
        </w:rPr>
      </w:pPr>
      <w:r w:rsidRPr="006E1F59">
        <w:rPr>
          <w:sz w:val="16"/>
          <w:szCs w:val="16"/>
        </w:rPr>
        <w:t xml:space="preserve">Úkryt číslo: </w:t>
      </w:r>
      <w:proofErr w:type="gramStart"/>
      <w:r w:rsidRPr="006E1F59">
        <w:rPr>
          <w:sz w:val="16"/>
          <w:szCs w:val="16"/>
        </w:rPr>
        <w:t>______________     Adresa</w:t>
      </w:r>
      <w:proofErr w:type="gramEnd"/>
      <w:r w:rsidRPr="006E1F59">
        <w:rPr>
          <w:sz w:val="16"/>
          <w:szCs w:val="16"/>
        </w:rPr>
        <w:t xml:space="preserve">: </w:t>
      </w:r>
      <w:r>
        <w:rPr>
          <w:sz w:val="16"/>
          <w:szCs w:val="16"/>
        </w:rPr>
        <w:t>_____________________________________________________________________</w:t>
      </w:r>
    </w:p>
    <w:p w:rsidR="006E1F59" w:rsidRDefault="006E1F59" w:rsidP="006E1F59">
      <w:pPr>
        <w:pStyle w:val="Textnormy"/>
        <w:spacing w:line="480" w:lineRule="auto"/>
        <w:rPr>
          <w:sz w:val="16"/>
          <w:szCs w:val="16"/>
        </w:rPr>
      </w:pPr>
      <w:r w:rsidRPr="006E1F59">
        <w:rPr>
          <w:sz w:val="16"/>
          <w:szCs w:val="16"/>
        </w:rPr>
        <w:t xml:space="preserve">Kapacita: </w:t>
      </w:r>
      <w:proofErr w:type="gramStart"/>
      <w:r>
        <w:rPr>
          <w:sz w:val="16"/>
          <w:szCs w:val="16"/>
        </w:rPr>
        <w:t>___________</w:t>
      </w:r>
      <w:r w:rsidRPr="006E1F59">
        <w:rPr>
          <w:sz w:val="16"/>
          <w:szCs w:val="16"/>
        </w:rPr>
        <w:t xml:space="preserve">           Datum</w:t>
      </w:r>
      <w:proofErr w:type="gramEnd"/>
      <w:r w:rsidRPr="006E1F59">
        <w:rPr>
          <w:sz w:val="16"/>
          <w:szCs w:val="16"/>
        </w:rPr>
        <w:t xml:space="preserve"> obsazení: </w:t>
      </w:r>
      <w:proofErr w:type="gramStart"/>
      <w:r w:rsidR="00A13204">
        <w:rPr>
          <w:sz w:val="16"/>
          <w:szCs w:val="16"/>
        </w:rPr>
        <w:t>______________</w:t>
      </w:r>
      <w:r>
        <w:rPr>
          <w:sz w:val="16"/>
          <w:szCs w:val="16"/>
        </w:rPr>
        <w:t xml:space="preserve">   </w:t>
      </w:r>
      <w:r w:rsidR="00A13204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6E1F59">
        <w:rPr>
          <w:sz w:val="16"/>
          <w:szCs w:val="16"/>
        </w:rPr>
        <w:t>Čas</w:t>
      </w:r>
      <w:proofErr w:type="gramEnd"/>
      <w:r w:rsidRPr="006E1F59">
        <w:rPr>
          <w:sz w:val="16"/>
          <w:szCs w:val="16"/>
        </w:rPr>
        <w:t xml:space="preserve"> obsazení</w:t>
      </w:r>
      <w:r w:rsidR="00A13204">
        <w:rPr>
          <w:sz w:val="16"/>
          <w:szCs w:val="16"/>
        </w:rPr>
        <w:t xml:space="preserve"> ______   </w:t>
      </w:r>
    </w:p>
    <w:p w:rsidR="00A13204" w:rsidRPr="006E1F59" w:rsidRDefault="00A13204" w:rsidP="006E1F59">
      <w:pPr>
        <w:pStyle w:val="Textnorm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Pr="006E1F59">
        <w:rPr>
          <w:sz w:val="16"/>
          <w:szCs w:val="16"/>
        </w:rPr>
        <w:t xml:space="preserve">Datum </w:t>
      </w:r>
      <w:r>
        <w:rPr>
          <w:sz w:val="16"/>
          <w:szCs w:val="16"/>
        </w:rPr>
        <w:t>ukončení pobytu</w:t>
      </w:r>
      <w:r w:rsidRPr="006E1F59">
        <w:rPr>
          <w:sz w:val="16"/>
          <w:szCs w:val="16"/>
        </w:rPr>
        <w:t xml:space="preserve">: </w:t>
      </w:r>
      <w:proofErr w:type="gramStart"/>
      <w:r>
        <w:rPr>
          <w:sz w:val="16"/>
          <w:szCs w:val="16"/>
        </w:rPr>
        <w:t xml:space="preserve">______________    </w:t>
      </w:r>
      <w:r w:rsidRPr="006E1F59">
        <w:rPr>
          <w:sz w:val="16"/>
          <w:szCs w:val="16"/>
        </w:rPr>
        <w:t>Čas</w:t>
      </w:r>
      <w:proofErr w:type="gramEnd"/>
      <w:r w:rsidRPr="006E1F59">
        <w:rPr>
          <w:sz w:val="16"/>
          <w:szCs w:val="16"/>
        </w:rPr>
        <w:t xml:space="preserve"> </w:t>
      </w:r>
      <w:r>
        <w:rPr>
          <w:sz w:val="16"/>
          <w:szCs w:val="16"/>
        </w:rPr>
        <w:t>ukončení pobytu</w:t>
      </w:r>
      <w:r>
        <w:rPr>
          <w:sz w:val="16"/>
          <w:szCs w:val="16"/>
        </w:rPr>
        <w:t xml:space="preserve"> ______   </w:t>
      </w:r>
      <w:bookmarkStart w:id="0" w:name="_GoBack"/>
      <w:bookmarkEnd w:id="0"/>
    </w:p>
    <w:p w:rsidR="006E1F59" w:rsidRDefault="006E1F59" w:rsidP="006E1F59">
      <w:pPr>
        <w:pStyle w:val="Textnormy"/>
        <w:spacing w:line="480" w:lineRule="auto"/>
        <w:jc w:val="left"/>
      </w:pPr>
      <w:r w:rsidRPr="006E1F59">
        <w:rPr>
          <w:sz w:val="16"/>
          <w:szCs w:val="16"/>
        </w:rPr>
        <w:t xml:space="preserve">Velitel stálého úkrytu CO: </w:t>
      </w:r>
      <w:r>
        <w:rPr>
          <w:sz w:val="16"/>
          <w:szCs w:val="16"/>
        </w:rPr>
        <w:t>_____________________________________________________</w:t>
      </w:r>
    </w:p>
    <w:p w:rsidR="006E1F59" w:rsidRPr="006E1F59" w:rsidRDefault="006E1F59" w:rsidP="006E1F59">
      <w:pPr>
        <w:pStyle w:val="Textnormy"/>
        <w:rPr>
          <w:b/>
          <w:sz w:val="16"/>
          <w:szCs w:val="16"/>
        </w:rPr>
      </w:pPr>
      <w:r w:rsidRPr="006E1F59">
        <w:rPr>
          <w:b/>
          <w:sz w:val="16"/>
          <w:szCs w:val="16"/>
        </w:rPr>
        <w:t>Do poznámky uvádět profesi (např. elektromontér, zámečník, lékař apod.</w:t>
      </w:r>
      <w:r w:rsidR="00161E07">
        <w:rPr>
          <w:b/>
          <w:sz w:val="16"/>
          <w:szCs w:val="16"/>
        </w:rPr>
        <w:t>), nemocný, invalidní</w:t>
      </w:r>
      <w:r w:rsidRPr="006E1F59">
        <w:rPr>
          <w:b/>
          <w:sz w:val="16"/>
          <w:szCs w:val="16"/>
        </w:rPr>
        <w:t xml:space="preserve"> apod.</w:t>
      </w:r>
    </w:p>
    <w:p w:rsidR="006E1F59" w:rsidRDefault="006E1F59" w:rsidP="006E1F59">
      <w:pPr>
        <w:pStyle w:val="Textnormy"/>
      </w:pPr>
    </w:p>
    <w:p w:rsidR="006E1F59" w:rsidRDefault="006E1F59" w:rsidP="006E1F59">
      <w:pPr>
        <w:pStyle w:val="Textnormy"/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92"/>
        <w:gridCol w:w="956"/>
        <w:gridCol w:w="1122"/>
        <w:gridCol w:w="2648"/>
        <w:gridCol w:w="1963"/>
      </w:tblGrid>
      <w:tr w:rsidR="006E1F59" w:rsidTr="006E1F59">
        <w:trPr>
          <w:trHeight w:val="300"/>
        </w:trPr>
        <w:tc>
          <w:tcPr>
            <w:tcW w:w="567" w:type="dxa"/>
          </w:tcPr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6E1F59">
              <w:rPr>
                <w:sz w:val="16"/>
                <w:szCs w:val="16"/>
              </w:rPr>
              <w:t>Poř</w:t>
            </w:r>
            <w:proofErr w:type="spellEnd"/>
            <w:r w:rsidRPr="006E1F59">
              <w:rPr>
                <w:sz w:val="16"/>
                <w:szCs w:val="16"/>
              </w:rPr>
              <w:t>.</w:t>
            </w:r>
          </w:p>
          <w:p w:rsidR="006E1F59" w:rsidRDefault="006E1F59" w:rsidP="006E1F59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čís.</w:t>
            </w: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</w:tc>
        <w:tc>
          <w:tcPr>
            <w:tcW w:w="3092" w:type="dxa"/>
          </w:tcPr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Jméno a příjmení</w:t>
            </w:r>
          </w:p>
        </w:tc>
        <w:tc>
          <w:tcPr>
            <w:tcW w:w="956" w:type="dxa"/>
          </w:tcPr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Datum</w:t>
            </w: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narození</w:t>
            </w:r>
          </w:p>
        </w:tc>
        <w:tc>
          <w:tcPr>
            <w:tcW w:w="1122" w:type="dxa"/>
          </w:tcPr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 xml:space="preserve">Číslo </w:t>
            </w:r>
            <w:proofErr w:type="spellStart"/>
            <w:r w:rsidRPr="006E1F59">
              <w:rPr>
                <w:sz w:val="16"/>
                <w:szCs w:val="16"/>
              </w:rPr>
              <w:t>obč</w:t>
            </w:r>
            <w:proofErr w:type="spellEnd"/>
            <w:r w:rsidRPr="006E1F59">
              <w:rPr>
                <w:sz w:val="16"/>
                <w:szCs w:val="16"/>
              </w:rPr>
              <w:t>.</w:t>
            </w: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průkazu</w:t>
            </w:r>
          </w:p>
        </w:tc>
        <w:tc>
          <w:tcPr>
            <w:tcW w:w="2648" w:type="dxa"/>
          </w:tcPr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Adresa</w:t>
            </w:r>
          </w:p>
        </w:tc>
        <w:tc>
          <w:tcPr>
            <w:tcW w:w="1963" w:type="dxa"/>
          </w:tcPr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6E1F59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Poznámka</w:t>
            </w:r>
          </w:p>
        </w:tc>
      </w:tr>
      <w:tr w:rsidR="006E1F59" w:rsidTr="006E1F59">
        <w:trPr>
          <w:trHeight w:val="225"/>
        </w:trPr>
        <w:tc>
          <w:tcPr>
            <w:tcW w:w="567" w:type="dxa"/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</w:tcPr>
          <w:p w:rsidR="006E1F59" w:rsidRDefault="006E1F59" w:rsidP="006E1F59">
            <w:pPr>
              <w:pStyle w:val="Textnormy"/>
              <w:ind w:left="37"/>
            </w:pPr>
          </w:p>
          <w:p w:rsidR="006E1F59" w:rsidRDefault="006E1F59" w:rsidP="006E1F59">
            <w:pPr>
              <w:pStyle w:val="Textnormy"/>
              <w:ind w:left="37"/>
            </w:pPr>
          </w:p>
        </w:tc>
        <w:tc>
          <w:tcPr>
            <w:tcW w:w="3092" w:type="dxa"/>
          </w:tcPr>
          <w:p w:rsidR="006E1F59" w:rsidRDefault="006E1F59" w:rsidP="006E1F59">
            <w:pPr>
              <w:pStyle w:val="Textnormy"/>
              <w:ind w:left="37"/>
            </w:pPr>
          </w:p>
        </w:tc>
        <w:tc>
          <w:tcPr>
            <w:tcW w:w="956" w:type="dxa"/>
          </w:tcPr>
          <w:p w:rsidR="006E1F59" w:rsidRDefault="006E1F59" w:rsidP="006E1F59">
            <w:pPr>
              <w:pStyle w:val="Textnormy"/>
              <w:ind w:left="37"/>
            </w:pPr>
          </w:p>
        </w:tc>
        <w:tc>
          <w:tcPr>
            <w:tcW w:w="1122" w:type="dxa"/>
          </w:tcPr>
          <w:p w:rsidR="006E1F59" w:rsidRDefault="006E1F59" w:rsidP="006E1F59">
            <w:pPr>
              <w:pStyle w:val="Textnormy"/>
              <w:ind w:left="37"/>
            </w:pPr>
          </w:p>
        </w:tc>
        <w:tc>
          <w:tcPr>
            <w:tcW w:w="2648" w:type="dxa"/>
          </w:tcPr>
          <w:p w:rsidR="006E1F59" w:rsidRDefault="006E1F59" w:rsidP="006E1F59">
            <w:pPr>
              <w:pStyle w:val="Textnormy"/>
              <w:ind w:left="37"/>
            </w:pPr>
          </w:p>
        </w:tc>
        <w:tc>
          <w:tcPr>
            <w:tcW w:w="1963" w:type="dxa"/>
          </w:tcPr>
          <w:p w:rsidR="006E1F59" w:rsidRDefault="006E1F59" w:rsidP="006E1F59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300"/>
        </w:trPr>
        <w:tc>
          <w:tcPr>
            <w:tcW w:w="567" w:type="dxa"/>
          </w:tcPr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6E1F59">
              <w:rPr>
                <w:sz w:val="16"/>
                <w:szCs w:val="16"/>
              </w:rPr>
              <w:t>Poř</w:t>
            </w:r>
            <w:proofErr w:type="spellEnd"/>
            <w:r w:rsidRPr="006E1F59">
              <w:rPr>
                <w:sz w:val="16"/>
                <w:szCs w:val="16"/>
              </w:rPr>
              <w:t>.</w:t>
            </w:r>
          </w:p>
          <w:p w:rsidR="006E1F59" w:rsidRDefault="006E1F59" w:rsidP="00835A36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čís.</w:t>
            </w: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</w:tc>
        <w:tc>
          <w:tcPr>
            <w:tcW w:w="3092" w:type="dxa"/>
          </w:tcPr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Jméno a příjmení</w:t>
            </w:r>
          </w:p>
        </w:tc>
        <w:tc>
          <w:tcPr>
            <w:tcW w:w="956" w:type="dxa"/>
          </w:tcPr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Datum</w:t>
            </w: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narození</w:t>
            </w:r>
          </w:p>
        </w:tc>
        <w:tc>
          <w:tcPr>
            <w:tcW w:w="1122" w:type="dxa"/>
          </w:tcPr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 xml:space="preserve">Číslo </w:t>
            </w:r>
            <w:proofErr w:type="spellStart"/>
            <w:r w:rsidRPr="006E1F59">
              <w:rPr>
                <w:sz w:val="16"/>
                <w:szCs w:val="16"/>
              </w:rPr>
              <w:t>obč</w:t>
            </w:r>
            <w:proofErr w:type="spellEnd"/>
            <w:r w:rsidRPr="006E1F59">
              <w:rPr>
                <w:sz w:val="16"/>
                <w:szCs w:val="16"/>
              </w:rPr>
              <w:t>.</w:t>
            </w: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průkazu</w:t>
            </w:r>
          </w:p>
        </w:tc>
        <w:tc>
          <w:tcPr>
            <w:tcW w:w="2648" w:type="dxa"/>
          </w:tcPr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Adresa</w:t>
            </w:r>
          </w:p>
        </w:tc>
        <w:tc>
          <w:tcPr>
            <w:tcW w:w="1963" w:type="dxa"/>
          </w:tcPr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8"/>
                <w:szCs w:val="8"/>
              </w:rPr>
            </w:pPr>
          </w:p>
          <w:p w:rsidR="006E1F59" w:rsidRPr="006E1F59" w:rsidRDefault="006E1F59" w:rsidP="00835A36">
            <w:pPr>
              <w:pStyle w:val="Textnormy"/>
              <w:spacing w:after="0"/>
              <w:jc w:val="center"/>
              <w:rPr>
                <w:sz w:val="16"/>
                <w:szCs w:val="16"/>
              </w:rPr>
            </w:pPr>
            <w:r w:rsidRPr="006E1F59">
              <w:rPr>
                <w:sz w:val="16"/>
                <w:szCs w:val="16"/>
              </w:rPr>
              <w:t>Poznámka</w:t>
            </w:r>
          </w:p>
        </w:tc>
      </w:tr>
      <w:tr w:rsidR="006E1F59" w:rsidTr="006E1F59">
        <w:trPr>
          <w:trHeight w:val="225"/>
        </w:trPr>
        <w:tc>
          <w:tcPr>
            <w:tcW w:w="567" w:type="dxa"/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  <w:tr w:rsidR="006E1F59" w:rsidTr="006E1F5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9" w:rsidRDefault="006E1F59" w:rsidP="00835A36">
            <w:pPr>
              <w:pStyle w:val="Textnormy"/>
              <w:ind w:left="37"/>
            </w:pPr>
          </w:p>
        </w:tc>
      </w:tr>
    </w:tbl>
    <w:p w:rsidR="006E1D23" w:rsidRDefault="006E1D23"/>
    <w:sectPr w:rsidR="006E1D23" w:rsidSect="0093089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6E" w:rsidRDefault="0025216E" w:rsidP="00930893">
      <w:r>
        <w:separator/>
      </w:r>
    </w:p>
  </w:endnote>
  <w:endnote w:type="continuationSeparator" w:id="0">
    <w:p w:rsidR="0025216E" w:rsidRDefault="0025216E" w:rsidP="0093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6E" w:rsidRDefault="0025216E" w:rsidP="00930893">
      <w:r>
        <w:separator/>
      </w:r>
    </w:p>
  </w:footnote>
  <w:footnote w:type="continuationSeparator" w:id="0">
    <w:p w:rsidR="0025216E" w:rsidRDefault="0025216E" w:rsidP="00930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82" w:rsidRPr="00552C82" w:rsidRDefault="00552C82" w:rsidP="00552C8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rFonts w:cs="Arial"/>
        <w:sz w:val="14"/>
        <w:szCs w:val="14"/>
      </w:rPr>
    </w:pPr>
    <w:r w:rsidRPr="00552C82">
      <w:rPr>
        <w:rFonts w:cs="Arial"/>
        <w:sz w:val="14"/>
        <w:szCs w:val="14"/>
      </w:rPr>
      <w:t>Metodika údržby stálých úkrytů CO</w:t>
    </w:r>
  </w:p>
  <w:p w:rsidR="00552C82" w:rsidRPr="00552C82" w:rsidRDefault="00552C82" w:rsidP="00552C8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rFonts w:cs="Arial"/>
        <w:sz w:val="14"/>
        <w:szCs w:val="14"/>
      </w:rPr>
    </w:pPr>
    <w:r w:rsidRPr="00552C82">
      <w:rPr>
        <w:rFonts w:cs="Arial"/>
        <w:sz w:val="14"/>
        <w:szCs w:val="14"/>
      </w:rPr>
      <w:t xml:space="preserve">a </w:t>
    </w:r>
    <w:proofErr w:type="spellStart"/>
    <w:r w:rsidRPr="00552C82">
      <w:rPr>
        <w:rFonts w:cs="Arial"/>
        <w:sz w:val="14"/>
        <w:szCs w:val="14"/>
      </w:rPr>
      <w:t>zpohotovení</w:t>
    </w:r>
    <w:proofErr w:type="spellEnd"/>
    <w:r w:rsidRPr="00552C82">
      <w:rPr>
        <w:rFonts w:cs="Arial"/>
        <w:sz w:val="14"/>
        <w:szCs w:val="14"/>
      </w:rPr>
      <w:t xml:space="preserve"> technických zařízení při přechodu na ochranný provoz</w:t>
    </w:r>
  </w:p>
  <w:p w:rsidR="00552C82" w:rsidRPr="00552C82" w:rsidRDefault="00552C82" w:rsidP="00552C8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textAlignment w:val="baseline"/>
      <w:rPr>
        <w:rFonts w:cs="Arial"/>
        <w:sz w:val="24"/>
        <w:szCs w:val="24"/>
      </w:rPr>
    </w:pPr>
    <w:r w:rsidRPr="00552C82">
      <w:rPr>
        <w:rFonts w:cs="Arial"/>
        <w:sz w:val="24"/>
        <w:szCs w:val="24"/>
      </w:rPr>
      <w:t>PŘÍLOHA Č.</w:t>
    </w:r>
    <w:r>
      <w:rPr>
        <w:rFonts w:cs="Arial"/>
        <w:sz w:val="24"/>
        <w:szCs w:val="24"/>
      </w:rPr>
      <w:t xml:space="preserve"> 4</w:t>
    </w:r>
  </w:p>
  <w:p w:rsidR="00552C82" w:rsidRDefault="00552C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59"/>
    <w:rsid w:val="00161E07"/>
    <w:rsid w:val="0025216E"/>
    <w:rsid w:val="003F2ABF"/>
    <w:rsid w:val="00552C82"/>
    <w:rsid w:val="00636E11"/>
    <w:rsid w:val="006E1D23"/>
    <w:rsid w:val="006E1F59"/>
    <w:rsid w:val="00930893"/>
    <w:rsid w:val="00A13204"/>
    <w:rsid w:val="00C03354"/>
    <w:rsid w:val="00D0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6E1F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y">
    <w:name w:val="Text normy"/>
    <w:rsid w:val="006E1F59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0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893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0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893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6E1F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y">
    <w:name w:val="Text normy"/>
    <w:rsid w:val="006E1F59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0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893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0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89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Šajbidor Klement (MHMP, BKR)</dc:creator>
  <cp:lastModifiedBy>Šajbidor Klement (MHMP, BKR)</cp:lastModifiedBy>
  <cp:revision>4</cp:revision>
  <cp:lastPrinted>2015-06-16T09:59:00Z</cp:lastPrinted>
  <dcterms:created xsi:type="dcterms:W3CDTF">2015-06-15T06:55:00Z</dcterms:created>
  <dcterms:modified xsi:type="dcterms:W3CDTF">2015-06-17T06:06:00Z</dcterms:modified>
</cp:coreProperties>
</file>